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729" w:rsidRDefault="007A7A3A">
      <w:pPr>
        <w:spacing w:line="380" w:lineRule="exact"/>
        <w:ind w:left="281" w:hanging="706"/>
        <w:jc w:val="center"/>
      </w:pPr>
      <w:r w:rsidRPr="007A7A3A">
        <w:rPr>
          <w:rFonts w:ascii="Arial" w:eastAsia="標楷體" w:hAnsi="Arial" w:cs="Arial" w:hint="eastAsia"/>
          <w:b/>
          <w:sz w:val="32"/>
          <w:szCs w:val="32"/>
        </w:rPr>
        <w:t>臺北市</w:t>
      </w:r>
      <w:r w:rsidR="00220D53">
        <w:rPr>
          <w:rFonts w:ascii="Arial" w:eastAsia="標楷體" w:hAnsi="Arial" w:cs="Arial" w:hint="eastAsia"/>
          <w:b/>
          <w:sz w:val="32"/>
          <w:szCs w:val="32"/>
        </w:rPr>
        <w:t>萬華區萬華</w:t>
      </w:r>
      <w:r w:rsidRPr="007A7A3A">
        <w:rPr>
          <w:rFonts w:ascii="Arial" w:eastAsia="標楷體" w:hAnsi="Arial" w:cs="Arial" w:hint="eastAsia"/>
          <w:b/>
          <w:sz w:val="32"/>
          <w:szCs w:val="32"/>
        </w:rPr>
        <w:t>國民小學</w:t>
      </w:r>
      <w:r>
        <w:rPr>
          <w:rFonts w:ascii="Arial" w:eastAsia="標楷體" w:hAnsi="Arial" w:cs="Arial" w:hint="eastAsia"/>
          <w:b/>
          <w:sz w:val="32"/>
          <w:szCs w:val="32"/>
        </w:rPr>
        <w:t>(</w:t>
      </w:r>
      <w:r>
        <w:rPr>
          <w:rFonts w:ascii="Arial" w:eastAsia="標楷體" w:hAnsi="Arial" w:cs="Arial" w:hint="eastAsia"/>
          <w:b/>
          <w:sz w:val="32"/>
          <w:szCs w:val="32"/>
        </w:rPr>
        <w:t>附設幼兒園</w:t>
      </w:r>
      <w:r>
        <w:rPr>
          <w:rFonts w:ascii="Arial" w:eastAsia="標楷體" w:hAnsi="Arial" w:cs="Arial" w:hint="eastAsia"/>
          <w:b/>
          <w:sz w:val="32"/>
          <w:szCs w:val="32"/>
        </w:rPr>
        <w:t>)</w:t>
      </w:r>
      <w:r w:rsidR="00166D24">
        <w:rPr>
          <w:rFonts w:ascii="Arial" w:eastAsia="標楷體" w:hAnsi="Arial" w:cs="Arial"/>
          <w:b/>
          <w:sz w:val="32"/>
          <w:szCs w:val="32"/>
        </w:rPr>
        <w:t>兒童遊戲設施自主檢查表</w:t>
      </w:r>
    </w:p>
    <w:p w:rsidR="00DC1729" w:rsidRDefault="00166D24">
      <w:pPr>
        <w:spacing w:line="380" w:lineRule="exact"/>
        <w:jc w:val="righ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 xml:space="preserve">      </w:t>
      </w:r>
      <w:r>
        <w:rPr>
          <w:rFonts w:ascii="Arial" w:eastAsia="標楷體" w:hAnsi="Arial" w:cs="Arial"/>
          <w:sz w:val="28"/>
        </w:rPr>
        <w:t>檢查日期：</w:t>
      </w:r>
      <w:r w:rsidR="00C53673">
        <w:rPr>
          <w:rFonts w:ascii="Arial" w:eastAsia="標楷體" w:hAnsi="Arial" w:cs="Arial" w:hint="eastAsia"/>
          <w:sz w:val="28"/>
        </w:rPr>
        <w:t xml:space="preserve"> </w:t>
      </w:r>
      <w:r w:rsidR="00C53673">
        <w:rPr>
          <w:rFonts w:ascii="Arial" w:eastAsia="標楷體" w:hAnsi="Arial" w:cs="Arial"/>
          <w:sz w:val="28"/>
        </w:rPr>
        <w:t xml:space="preserve">  </w:t>
      </w:r>
      <w:r>
        <w:rPr>
          <w:rFonts w:ascii="Arial" w:eastAsia="標楷體" w:hAnsi="Arial" w:cs="Arial"/>
          <w:sz w:val="28"/>
        </w:rPr>
        <w:t xml:space="preserve"> </w:t>
      </w:r>
      <w:r>
        <w:rPr>
          <w:rFonts w:ascii="Arial" w:eastAsia="標楷體" w:hAnsi="Arial" w:cs="Arial"/>
          <w:sz w:val="28"/>
        </w:rPr>
        <w:t>年</w:t>
      </w:r>
      <w:r w:rsidR="00C53673">
        <w:rPr>
          <w:rFonts w:ascii="Arial" w:eastAsia="標楷體" w:hAnsi="Arial" w:cs="Arial" w:hint="eastAsia"/>
          <w:sz w:val="28"/>
        </w:rPr>
        <w:t xml:space="preserve"> </w:t>
      </w:r>
      <w:r w:rsidR="00C53673">
        <w:rPr>
          <w:rFonts w:ascii="Arial" w:eastAsia="標楷體" w:hAnsi="Arial" w:cs="Arial"/>
          <w:sz w:val="28"/>
        </w:rPr>
        <w:t xml:space="preserve">  </w:t>
      </w:r>
      <w:r>
        <w:rPr>
          <w:rFonts w:ascii="Arial" w:eastAsia="標楷體" w:hAnsi="Arial" w:cs="Arial"/>
          <w:sz w:val="28"/>
        </w:rPr>
        <w:t xml:space="preserve"> </w:t>
      </w:r>
      <w:r>
        <w:rPr>
          <w:rFonts w:ascii="Arial" w:eastAsia="標楷體" w:hAnsi="Arial" w:cs="Arial"/>
          <w:sz w:val="28"/>
        </w:rPr>
        <w:t>月</w:t>
      </w:r>
      <w:r w:rsidR="00C53673">
        <w:rPr>
          <w:rFonts w:ascii="Arial" w:eastAsia="標楷體" w:hAnsi="Arial" w:cs="Arial" w:hint="eastAsia"/>
          <w:sz w:val="28"/>
        </w:rPr>
        <w:t xml:space="preserve"> </w:t>
      </w:r>
      <w:r w:rsidR="00C53673">
        <w:rPr>
          <w:rFonts w:ascii="Arial" w:eastAsia="標楷體" w:hAnsi="Arial" w:cs="Arial"/>
          <w:sz w:val="28"/>
        </w:rPr>
        <w:t xml:space="preserve">  </w:t>
      </w:r>
      <w:r>
        <w:rPr>
          <w:rFonts w:ascii="Arial" w:eastAsia="標楷體" w:hAnsi="Arial" w:cs="Arial"/>
          <w:sz w:val="28"/>
        </w:rPr>
        <w:t xml:space="preserve"> </w:t>
      </w:r>
      <w:r>
        <w:rPr>
          <w:rFonts w:ascii="Arial" w:eastAsia="標楷體" w:hAnsi="Arial" w:cs="Arial"/>
          <w:sz w:val="28"/>
        </w:rPr>
        <w:t>日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3573"/>
        <w:gridCol w:w="1559"/>
        <w:gridCol w:w="3232"/>
      </w:tblGrid>
      <w:tr w:rsidR="00DC1729">
        <w:trPr>
          <w:cantSplit/>
          <w:trHeight w:val="416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40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>
              <w:rPr>
                <w:rFonts w:ascii="Arial" w:eastAsia="標楷體" w:hAnsi="Arial" w:cs="Arial"/>
                <w:b/>
                <w:sz w:val="32"/>
                <w:szCs w:val="32"/>
              </w:rPr>
              <w:t>基本資料</w:t>
            </w:r>
          </w:p>
        </w:tc>
      </w:tr>
      <w:tr w:rsidR="00DC1729">
        <w:trPr>
          <w:cantSplit/>
          <w:trHeight w:val="7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Pr="007A7A3A" w:rsidRDefault="00166D24">
            <w:pPr>
              <w:spacing w:before="180"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7A7A3A">
              <w:rPr>
                <w:rFonts w:ascii="Arial" w:eastAsia="標楷體" w:hAnsi="Arial" w:cs="Arial"/>
                <w:sz w:val="28"/>
                <w:szCs w:val="28"/>
              </w:rPr>
              <w:t>類別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Pr="007A7A3A" w:rsidRDefault="007A7A3A" w:rsidP="00912987">
            <w:pPr>
              <w:shd w:val="clear" w:color="auto" w:fill="FFFFFF"/>
              <w:overflowPunct w:val="0"/>
              <w:spacing w:line="400" w:lineRule="exact"/>
              <w:ind w:left="261" w:hanging="261"/>
              <w:jc w:val="both"/>
            </w:pPr>
            <w:r w:rsidRPr="00912987">
              <w:rPr>
                <w:rFonts w:ascii="Arial" w:eastAsia="標楷體" w:hAnsi="Arial" w:cs="Arial"/>
              </w:rPr>
              <w:sym w:font="Wingdings 2" w:char="F052"/>
            </w:r>
            <w:r w:rsidR="00166D24" w:rsidRPr="00912987">
              <w:rPr>
                <w:rFonts w:ascii="Arial" w:eastAsia="標楷體" w:hAnsi="Arial" w:cs="Arial"/>
              </w:rPr>
              <w:t>學校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餐飲業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百貨賣場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專營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觀光遊樂業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旅館或民宿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農場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公園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醫院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社福機構</w:t>
            </w:r>
            <w:r w:rsidR="00166D24" w:rsidRPr="00912987">
              <w:rPr>
                <w:rFonts w:ascii="Arial" w:eastAsia="標楷體" w:hAnsi="Arial" w:cs="Arial"/>
              </w:rPr>
              <w:t>□</w:t>
            </w:r>
            <w:r w:rsidR="00166D24" w:rsidRPr="00912987">
              <w:rPr>
                <w:rFonts w:ascii="Arial" w:eastAsia="標楷體" w:hAnsi="Arial" w:cs="Arial"/>
              </w:rPr>
              <w:t>其他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設施報備</w:t>
            </w:r>
          </w:p>
          <w:p w:rsidR="00DC1729" w:rsidRDefault="00166D24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日期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6FD" w:rsidRDefault="00166D24" w:rsidP="009C56FD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="009C56FD">
              <w:rPr>
                <w:rFonts w:ascii="Arial" w:eastAsia="標楷體" w:hAnsi="Arial" w:cs="Arial" w:hint="eastAsia"/>
                <w:sz w:val="28"/>
                <w:szCs w:val="28"/>
              </w:rPr>
              <w:t>95</w:t>
            </w:r>
            <w:r>
              <w:rPr>
                <w:rFonts w:ascii="Arial" w:eastAsia="標楷體" w:hAnsi="Arial" w:cs="Arial"/>
                <w:sz w:val="28"/>
                <w:szCs w:val="28"/>
              </w:rPr>
              <w:t>年</w:t>
            </w:r>
            <w:r w:rsidR="009C56FD">
              <w:rPr>
                <w:rFonts w:ascii="Arial" w:eastAsia="標楷體" w:hAnsi="Arial" w:cs="Arial" w:hint="eastAsia"/>
                <w:sz w:val="28"/>
                <w:szCs w:val="28"/>
              </w:rPr>
              <w:t>12</w:t>
            </w:r>
            <w:r>
              <w:rPr>
                <w:rFonts w:ascii="Arial" w:eastAsia="標楷體" w:hAnsi="Arial" w:cs="Arial"/>
                <w:sz w:val="28"/>
                <w:szCs w:val="28"/>
              </w:rPr>
              <w:t>月</w:t>
            </w:r>
          </w:p>
        </w:tc>
      </w:tr>
      <w:tr w:rsidR="00DC1729">
        <w:trPr>
          <w:cantSplit/>
          <w:trHeight w:val="71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設置地點</w:t>
            </w:r>
          </w:p>
          <w:p w:rsidR="00DC1729" w:rsidRDefault="00166D24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（地址或地號）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7A7A3A">
              <w:rPr>
                <w:rFonts w:ascii="Arial" w:eastAsia="標楷體" w:hAnsi="Arial" w:cs="Arial"/>
                <w:sz w:val="28"/>
                <w:szCs w:val="28"/>
              </w:rPr>
              <w:sym w:font="Wingdings 2" w:char="F052"/>
            </w:r>
            <w:r w:rsidR="007A7A3A">
              <w:rPr>
                <w:rFonts w:ascii="Arial" w:eastAsia="標楷體" w:hAnsi="Arial" w:cs="Arial" w:hint="eastAsia"/>
                <w:sz w:val="28"/>
                <w:szCs w:val="28"/>
              </w:rPr>
              <w:t>國小</w:t>
            </w:r>
            <w:r w:rsidR="007A7A3A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="007A7A3A">
              <w:rPr>
                <w:rFonts w:ascii="標楷體" w:eastAsia="標楷體" w:hAnsi="標楷體" w:cs="Arial" w:hint="eastAsia"/>
                <w:sz w:val="28"/>
                <w:szCs w:val="28"/>
              </w:rPr>
              <w:t>□附設</w:t>
            </w:r>
            <w:r w:rsidR="007A7A3A">
              <w:rPr>
                <w:rFonts w:ascii="Arial" w:eastAsia="標楷體" w:hAnsi="Arial" w:cs="Arial" w:hint="eastAsia"/>
                <w:sz w:val="28"/>
                <w:szCs w:val="28"/>
              </w:rPr>
              <w:t>幼兒園</w:t>
            </w:r>
          </w:p>
          <w:p w:rsidR="00F10DE3" w:rsidRDefault="00C7042D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臺北市萬華區中華路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段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66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號</w:t>
            </w:r>
            <w:proofErr w:type="gramStart"/>
            <w:r w:rsidR="009C56FD">
              <w:rPr>
                <w:rFonts w:ascii="Arial" w:eastAsia="標楷體" w:hAnsi="Arial" w:cs="Arial" w:hint="eastAsia"/>
                <w:sz w:val="28"/>
                <w:szCs w:val="28"/>
              </w:rPr>
              <w:t>綜合遊具組</w:t>
            </w:r>
            <w:proofErr w:type="gramEnd"/>
            <w:r w:rsidR="009C56FD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="009C56FD">
              <w:rPr>
                <w:rFonts w:ascii="Arial" w:eastAsia="標楷體" w:hAnsi="Arial" w:cs="Arial" w:hint="eastAsia"/>
                <w:sz w:val="28"/>
                <w:szCs w:val="28"/>
              </w:rPr>
              <w:t>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室內遊戲場設置樓層面積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60" w:lineRule="auto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______</w:t>
            </w:r>
            <w:r>
              <w:rPr>
                <w:rFonts w:ascii="Arial" w:eastAsia="標楷體" w:hAnsi="Arial" w:cs="Arial"/>
                <w:sz w:val="28"/>
                <w:szCs w:val="28"/>
              </w:rPr>
              <w:t>層之第</w:t>
            </w:r>
            <w:r>
              <w:rPr>
                <w:rFonts w:ascii="Arial" w:eastAsia="標楷體" w:hAnsi="Arial" w:cs="Arial"/>
                <w:sz w:val="28"/>
                <w:szCs w:val="28"/>
              </w:rPr>
              <w:t>______</w:t>
            </w:r>
            <w:r>
              <w:rPr>
                <w:rFonts w:ascii="Arial" w:eastAsia="標楷體" w:hAnsi="Arial" w:cs="Arial"/>
                <w:sz w:val="28"/>
                <w:szCs w:val="28"/>
              </w:rPr>
              <w:t>層</w:t>
            </w:r>
          </w:p>
          <w:p w:rsidR="00DC1729" w:rsidRDefault="00166D24">
            <w:pPr>
              <w:spacing w:line="360" w:lineRule="auto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_____________</w:t>
            </w:r>
            <w:r>
              <w:rPr>
                <w:rFonts w:ascii="Arial" w:eastAsia="標楷體" w:hAnsi="Arial" w:cs="Arial"/>
                <w:sz w:val="28"/>
                <w:szCs w:val="28"/>
              </w:rPr>
              <w:t>平方公尺</w:t>
            </w:r>
          </w:p>
        </w:tc>
      </w:tr>
      <w:tr w:rsidR="00DC1729" w:rsidTr="00CA4F96">
        <w:trPr>
          <w:cantSplit/>
          <w:trHeight w:val="86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Pr="00CA4F96" w:rsidRDefault="00166D24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  <w:r w:rsidRPr="00CA4F96">
              <w:rPr>
                <w:rFonts w:ascii="Arial" w:eastAsia="標楷體" w:hAnsi="Arial" w:cs="Arial"/>
              </w:rPr>
              <w:t>業主（者）或負責人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姓名：</w:t>
            </w:r>
            <w:r w:rsidR="00C7042D">
              <w:rPr>
                <w:rFonts w:ascii="Arial" w:eastAsia="標楷體" w:hAnsi="Arial" w:cs="Arial" w:hint="eastAsia"/>
                <w:sz w:val="28"/>
                <w:szCs w:val="28"/>
              </w:rPr>
              <w:t>陳清義</w:t>
            </w:r>
          </w:p>
          <w:p w:rsidR="00DC1729" w:rsidRDefault="00166D2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身分證字號：</w:t>
            </w:r>
            <w:r w:rsidR="00C7042D">
              <w:rPr>
                <w:rFonts w:ascii="Arial" w:eastAsia="標楷體" w:hAnsi="Arial" w:cs="Arial" w:hint="eastAsia"/>
                <w:sz w:val="28"/>
                <w:szCs w:val="28"/>
              </w:rPr>
              <w:t>A122697722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before="180"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設施管理人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事務組長</w:t>
            </w:r>
          </w:p>
        </w:tc>
      </w:tr>
      <w:tr w:rsidR="00DC1729">
        <w:trPr>
          <w:cantSplit/>
          <w:trHeight w:val="360"/>
        </w:trPr>
        <w:tc>
          <w:tcPr>
            <w:tcW w:w="4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遊戲場設置平面圖資料</w:t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>
            <w:pPr>
              <w:spacing w:line="400" w:lineRule="exact"/>
              <w:jc w:val="both"/>
            </w:pPr>
            <w:r w:rsidRPr="007A7A3A">
              <w:rPr>
                <w:rFonts w:ascii="Arial" w:eastAsia="標楷體" w:hAnsi="Arial" w:cs="Arial"/>
                <w:sz w:val="28"/>
                <w:szCs w:val="28"/>
              </w:rPr>
              <w:sym w:font="Wingdings 2" w:char="F052"/>
            </w:r>
            <w:r w:rsidR="00166D24">
              <w:rPr>
                <w:rFonts w:ascii="Arial" w:eastAsia="標楷體" w:hAnsi="Arial" w:cs="Arial"/>
                <w:sz w:val="28"/>
                <w:szCs w:val="28"/>
              </w:rPr>
              <w:t>有</w:t>
            </w:r>
            <w:r w:rsidR="00166D24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="00166D24">
              <w:rPr>
                <w:rFonts w:ascii="Arial" w:eastAsia="標楷體" w:hAnsi="Arial" w:cs="Arial"/>
                <w:sz w:val="40"/>
                <w:szCs w:val="40"/>
              </w:rPr>
              <w:t>□</w:t>
            </w:r>
            <w:r w:rsidR="00166D24"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</w:tbl>
    <w:p w:rsidR="00DC1729" w:rsidRDefault="00DC1729">
      <w:pPr>
        <w:spacing w:line="380" w:lineRule="exact"/>
        <w:rPr>
          <w:rFonts w:ascii="Arial" w:eastAsia="標楷體" w:hAnsi="Arial" w:cs="Arial"/>
          <w:sz w:val="28"/>
        </w:rPr>
      </w:pPr>
    </w:p>
    <w:tbl>
      <w:tblPr>
        <w:tblW w:w="99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815"/>
        <w:gridCol w:w="414"/>
        <w:gridCol w:w="336"/>
        <w:gridCol w:w="1376"/>
        <w:gridCol w:w="1418"/>
        <w:gridCol w:w="1025"/>
      </w:tblGrid>
      <w:tr w:rsidR="00DC1729">
        <w:trPr>
          <w:cantSplit/>
          <w:tblHeader/>
        </w:trPr>
        <w:tc>
          <w:tcPr>
            <w:tcW w:w="99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b/>
                <w:sz w:val="32"/>
                <w:szCs w:val="32"/>
              </w:rPr>
            </w:pPr>
            <w:r>
              <w:rPr>
                <w:rFonts w:ascii="Arial" w:eastAsia="標楷體" w:hAnsi="Arial" w:cs="Arial"/>
                <w:b/>
                <w:sz w:val="32"/>
                <w:szCs w:val="32"/>
              </w:rPr>
              <w:t>安全檢查</w:t>
            </w:r>
          </w:p>
        </w:tc>
      </w:tr>
      <w:tr w:rsidR="00DC1729" w:rsidTr="00A10D7B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項次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安全檢查應注意事項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符合情形</w:t>
            </w:r>
            <w:r>
              <w:rPr>
                <w:rFonts w:ascii="Arial" w:eastAsia="標楷體" w:hAnsi="Arial" w:cs="Arial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sz w:val="28"/>
                <w:szCs w:val="28"/>
              </w:rPr>
              <w:t>項目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待改進或檢修事項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Pr="00A10D7B" w:rsidRDefault="00166D24">
            <w:pPr>
              <w:spacing w:line="340" w:lineRule="exact"/>
              <w:jc w:val="center"/>
              <w:rPr>
                <w:rFonts w:ascii="Arial" w:eastAsia="標楷體" w:hAnsi="Arial" w:cs="Arial"/>
              </w:rPr>
            </w:pPr>
            <w:proofErr w:type="gramStart"/>
            <w:r w:rsidRPr="00A10D7B">
              <w:rPr>
                <w:rFonts w:ascii="Arial" w:eastAsia="標楷體" w:hAnsi="Arial" w:cs="Arial"/>
              </w:rPr>
              <w:t>複</w:t>
            </w:r>
            <w:proofErr w:type="gramEnd"/>
            <w:r w:rsidRPr="00A10D7B">
              <w:rPr>
                <w:rFonts w:ascii="Arial" w:eastAsia="標楷體" w:hAnsi="Arial" w:cs="Arial"/>
              </w:rPr>
              <w:t>檢日期及結果</w:t>
            </w:r>
          </w:p>
        </w:tc>
      </w:tr>
      <w:tr w:rsidR="00DC1729" w:rsidTr="00A10D7B">
        <w:trPr>
          <w:cantSplit/>
          <w:trHeight w:val="698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是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否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不適用</w:t>
            </w:r>
            <w:r>
              <w:rPr>
                <w:rFonts w:ascii="Arial" w:eastAsia="標楷體" w:hAnsi="Arial" w:cs="Arial"/>
              </w:rPr>
              <w:t>/</w:t>
            </w:r>
          </w:p>
          <w:p w:rsidR="00DC1729" w:rsidRDefault="00166D24">
            <w:pPr>
              <w:spacing w:line="34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無該項目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於適當地點公告遊戲方法，且告示牌無損壞，文字或圖案內容清晰可見。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光線明亮、通風、無視覺死角、無危險物品，擺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盪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空間無障礙物。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告示牌上應訂有鄰近醫療院所聯絡方式；屬室內環境者，應備有效期內之急救用品。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53673">
              <w:rPr>
                <w:rFonts w:ascii="Arial" w:eastAsia="標楷體" w:hAnsi="Arial" w:cs="Arial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現場兒童遊戲設施是否符合遊戲場設置平面圖。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53673">
              <w:rPr>
                <w:rFonts w:ascii="Arial" w:eastAsia="標楷體" w:hAnsi="Arial" w:cs="Arial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遊戲設施基礎穩固，地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樁未外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露，沒有鬆動、晃動，產生異音或變形等現象。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53673">
              <w:rPr>
                <w:rFonts w:ascii="Arial" w:eastAsia="標楷體" w:hAnsi="Arial" w:cs="Arial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6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各項結構組件組裝固定，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扣件完整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，沒有鬆動、晃動、位移、遺漏、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銹蝕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等現象。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7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具有軸承組件的遊樂設施（鞦韆、旋轉設施等），應功能正常，且有做適當潤滑，無異音。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8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遊戲設施材料外觀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沒有脫漆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、過度磨耗、鏽蝕、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脆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化、龜裂、變形、破損、斷裂、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尖銳物外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露（如輪胎沒有鋼絲或鋼片外露）等現象。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lastRenderedPageBreak/>
              <w:t>9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遊戲場地面上的鋪面材料平坦，無明顯坑洞、縫隙、高低不平，且地面無積水、濕滑、青苔等現象。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C53673">
              <w:rPr>
                <w:rFonts w:ascii="Arial" w:eastAsia="標楷體" w:hAnsi="Arial" w:cs="Arial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遊戲設施內不得積水，堆積髒亂之物（如輪胎內槽、溜滑梯、沙池不得積水）。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11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場沙池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定期翻沙、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耙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平，避免尖銳物等雜物藏於沙坑，並定期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補充沙池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內沙子。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12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戶外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沙池應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充分曝曬陽光，四周架設網子，以防止動物進入；室內則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在沙池上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灑上一層適量「光觸媒沙」，以達初步殺菌的功效。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EA13AB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13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遊戲場地或遊戲設施損壞時，應立即停止使用，並儘速進行修繕。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14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遊戲場待修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期間，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應確實將損壞之遊戲設施或整體遊戲場地封閉並公告。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ind w:right="-26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15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發現遊戲設施不符安全要求時，應執行修繕、拆除、報廢等程序。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幼童常接觸的室內設施應定期消毒並製作紀錄（以稀釋至</w:t>
            </w:r>
            <w:r>
              <w:rPr>
                <w:rFonts w:ascii="Arial" w:eastAsia="標楷體" w:hAnsi="Arial" w:cs="Arial"/>
                <w:sz w:val="28"/>
                <w:szCs w:val="28"/>
              </w:rPr>
              <w:t>500ppm</w:t>
            </w:r>
            <w:r>
              <w:rPr>
                <w:rFonts w:ascii="Arial" w:eastAsia="標楷體" w:hAnsi="Arial" w:cs="Arial"/>
                <w:sz w:val="28"/>
                <w:szCs w:val="28"/>
              </w:rPr>
              <w:t>之含氯漂白水，每日至少消毒一次，並視使用頻率增加次數，且工作人員應能正確配製消毒液）。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DC1729" w:rsidTr="00A10D7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17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166D24">
            <w:pPr>
              <w:shd w:val="clear" w:color="auto" w:fill="FFFFFF"/>
              <w:overflowPunct w:val="0"/>
              <w:spacing w:line="3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遊戲場入口處或周邊應設置洗手設備，或提供</w:t>
            </w:r>
            <w:proofErr w:type="gramStart"/>
            <w:r>
              <w:rPr>
                <w:rFonts w:ascii="Arial" w:eastAsia="標楷體" w:hAnsi="Arial" w:cs="Arial"/>
                <w:sz w:val="28"/>
                <w:szCs w:val="28"/>
              </w:rPr>
              <w:t>手部消毒液</w:t>
            </w:r>
            <w:proofErr w:type="gramEnd"/>
            <w:r>
              <w:rPr>
                <w:rFonts w:ascii="Arial" w:eastAsia="標楷體" w:hAnsi="Arial" w:cs="Arial"/>
                <w:sz w:val="28"/>
                <w:szCs w:val="28"/>
              </w:rPr>
              <w:t>、張貼提醒洗手之公告。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C53673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V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 w:rsidP="00C53673">
            <w:pPr>
              <w:spacing w:line="3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1729" w:rsidRDefault="00DC1729">
            <w:pPr>
              <w:spacing w:line="3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DC1729" w:rsidRDefault="00DC1729">
      <w:pPr>
        <w:jc w:val="center"/>
        <w:rPr>
          <w:rFonts w:ascii="Arial" w:eastAsia="標楷體" w:hAnsi="Arial" w:cs="Arial"/>
          <w:sz w:val="28"/>
          <w:szCs w:val="28"/>
        </w:rPr>
      </w:pPr>
    </w:p>
    <w:tbl>
      <w:tblPr>
        <w:tblW w:w="100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3"/>
      </w:tblGrid>
      <w:tr w:rsidR="00DC1729">
        <w:trPr>
          <w:trHeight w:val="588"/>
        </w:trPr>
        <w:tc>
          <w:tcPr>
            <w:tcW w:w="10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166D24">
            <w:pPr>
              <w:spacing w:line="380" w:lineRule="exact"/>
              <w:jc w:val="center"/>
            </w:pPr>
            <w:r>
              <w:rPr>
                <w:rFonts w:ascii="Arial" w:eastAsia="標楷體" w:hAnsi="Arial" w:cs="Arial"/>
                <w:b/>
                <w:sz w:val="32"/>
                <w:szCs w:val="32"/>
              </w:rPr>
              <w:t>綜合報告</w:t>
            </w:r>
          </w:p>
        </w:tc>
      </w:tr>
      <w:tr w:rsidR="00DC1729">
        <w:trPr>
          <w:trHeight w:val="588"/>
        </w:trPr>
        <w:tc>
          <w:tcPr>
            <w:tcW w:w="10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166D24">
            <w:pPr>
              <w:spacing w:line="38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符合項目：計</w:t>
            </w:r>
            <w:r w:rsidR="00C53673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EA13AB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>
              <w:rPr>
                <w:rFonts w:ascii="Arial" w:eastAsia="標楷體" w:hAnsi="Arial" w:cs="Arial"/>
                <w:sz w:val="28"/>
                <w:szCs w:val="28"/>
              </w:rPr>
              <w:t>項。</w:t>
            </w:r>
          </w:p>
        </w:tc>
      </w:tr>
      <w:tr w:rsidR="00DC1729">
        <w:trPr>
          <w:trHeight w:val="588"/>
        </w:trPr>
        <w:tc>
          <w:tcPr>
            <w:tcW w:w="10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1729" w:rsidRDefault="00166D24" w:rsidP="00A10D7B">
            <w:pPr>
              <w:overflowPunct w:val="0"/>
              <w:spacing w:line="520" w:lineRule="exact"/>
              <w:jc w:val="both"/>
              <w:rPr>
                <w:rFonts w:ascii="Arial" w:eastAsia="標楷體" w:hAnsi="Arial" w:cs="Arial"/>
                <w:szCs w:val="20"/>
              </w:rPr>
            </w:pPr>
            <w:r w:rsidRPr="00A10D7B">
              <w:rPr>
                <w:rFonts w:ascii="Arial" w:eastAsia="標楷體" w:hAnsi="Arial" w:cs="Arial"/>
              </w:rPr>
              <w:t>不符合項目：計</w:t>
            </w:r>
            <w:r w:rsidR="00C53673" w:rsidRPr="00A10D7B">
              <w:rPr>
                <w:rFonts w:ascii="Arial" w:eastAsia="標楷體" w:hAnsi="Arial" w:cs="Arial"/>
              </w:rPr>
              <w:t>0</w:t>
            </w:r>
            <w:r w:rsidRPr="00A10D7B">
              <w:rPr>
                <w:rFonts w:ascii="Arial" w:eastAsia="標楷體" w:hAnsi="Arial" w:cs="Arial"/>
              </w:rPr>
              <w:t>項。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溜滑梯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滑</w:t>
            </w:r>
            <w:proofErr w:type="gramStart"/>
            <w:r w:rsidRPr="00A10D7B">
              <w:rPr>
                <w:rFonts w:ascii="Arial" w:eastAsia="標楷體" w:hAnsi="Arial" w:cs="Arial"/>
              </w:rPr>
              <w:t>桿</w:t>
            </w:r>
            <w:proofErr w:type="gramEnd"/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proofErr w:type="gramStart"/>
            <w:r w:rsidRPr="00A10D7B">
              <w:rPr>
                <w:rFonts w:ascii="Arial" w:eastAsia="標楷體" w:hAnsi="Arial" w:cs="Arial"/>
              </w:rPr>
              <w:t>攀爬</w:t>
            </w:r>
            <w:proofErr w:type="gramEnd"/>
            <w:r w:rsidRPr="00A10D7B">
              <w:rPr>
                <w:rFonts w:ascii="Arial" w:eastAsia="標楷體" w:hAnsi="Arial" w:cs="Arial"/>
              </w:rPr>
              <w:t>架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proofErr w:type="gramStart"/>
            <w:r w:rsidRPr="00A10D7B">
              <w:rPr>
                <w:rFonts w:ascii="Arial" w:eastAsia="標楷體" w:hAnsi="Arial" w:cs="Arial"/>
              </w:rPr>
              <w:t>攀爬</w:t>
            </w:r>
            <w:proofErr w:type="gramEnd"/>
            <w:r w:rsidRPr="00A10D7B">
              <w:rPr>
                <w:rFonts w:ascii="Arial" w:eastAsia="標楷體" w:hAnsi="Arial" w:cs="Arial"/>
              </w:rPr>
              <w:t>網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攀岩牆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階梯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平衡木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雲梯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擺</w:t>
            </w:r>
            <w:proofErr w:type="gramStart"/>
            <w:r w:rsidRPr="00A10D7B">
              <w:rPr>
                <w:rFonts w:ascii="Arial" w:eastAsia="標楷體" w:hAnsi="Arial" w:cs="Arial"/>
              </w:rPr>
              <w:t>盪吊</w:t>
            </w:r>
            <w:proofErr w:type="gramEnd"/>
            <w:r w:rsidRPr="00A10D7B">
              <w:rPr>
                <w:rFonts w:ascii="Arial" w:eastAsia="標楷體" w:hAnsi="Arial" w:cs="Arial"/>
              </w:rPr>
              <w:t>梯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高低單槓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護欄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柵欄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遊戲板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頂蓋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鞦韆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乘坐彈簧搖動設備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乘坐蹺蹺板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站立搖晃設備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地球儀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旋轉椅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球池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迷宮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proofErr w:type="gramStart"/>
            <w:r w:rsidRPr="00A10D7B">
              <w:rPr>
                <w:rFonts w:ascii="Arial" w:eastAsia="標楷體" w:hAnsi="Arial" w:cs="Arial"/>
              </w:rPr>
              <w:t>沙</w:t>
            </w:r>
            <w:proofErr w:type="gramEnd"/>
            <w:r w:rsidRPr="00A10D7B">
              <w:rPr>
                <w:rFonts w:ascii="Arial" w:eastAsia="標楷體" w:hAnsi="Arial" w:cs="Arial"/>
              </w:rPr>
              <w:t>池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隧道</w:t>
            </w:r>
            <w:r w:rsidRPr="00A10D7B">
              <w:rPr>
                <w:rFonts w:ascii="Arial" w:eastAsia="標楷體" w:hAnsi="Arial" w:cs="Arial"/>
              </w:rPr>
              <w:t xml:space="preserve"> </w:t>
            </w:r>
            <w:r w:rsidRPr="00A10D7B">
              <w:rPr>
                <w:rFonts w:ascii="Arial" w:eastAsia="標楷體" w:hAnsi="Arial" w:cs="Arial"/>
                <w:b/>
              </w:rPr>
              <w:t>□</w:t>
            </w:r>
            <w:r w:rsidRPr="00A10D7B">
              <w:rPr>
                <w:rFonts w:ascii="Arial" w:eastAsia="標楷體" w:hAnsi="Arial" w:cs="Arial"/>
              </w:rPr>
              <w:t>其他</w:t>
            </w:r>
            <w:r w:rsidRPr="00A10D7B">
              <w:rPr>
                <w:rFonts w:ascii="Arial" w:eastAsia="標楷體" w:hAnsi="Arial" w:cs="Arial"/>
              </w:rPr>
              <w:t>______________</w:t>
            </w:r>
            <w:r w:rsidRPr="00A10D7B">
              <w:rPr>
                <w:rFonts w:ascii="Arial" w:eastAsia="標楷體" w:hAnsi="Arial" w:cs="Arial"/>
              </w:rPr>
              <w:softHyphen/>
            </w:r>
            <w:r w:rsidRPr="00A10D7B">
              <w:rPr>
                <w:rFonts w:ascii="Arial" w:eastAsia="標楷體" w:hAnsi="Arial" w:cs="Arial"/>
              </w:rPr>
              <w:softHyphen/>
            </w:r>
            <w:r w:rsidRPr="00A10D7B">
              <w:rPr>
                <w:rFonts w:ascii="Arial" w:eastAsia="標楷體" w:hAnsi="Arial" w:cs="Arial"/>
              </w:rPr>
              <w:softHyphen/>
            </w:r>
            <w:r w:rsidRPr="00A10D7B">
              <w:rPr>
                <w:rFonts w:ascii="Arial" w:eastAsia="標楷體" w:hAnsi="Arial" w:cs="Arial"/>
              </w:rPr>
              <w:softHyphen/>
            </w:r>
            <w:r w:rsidRPr="00A10D7B">
              <w:rPr>
                <w:rFonts w:ascii="Arial" w:eastAsia="標楷體" w:hAnsi="Arial" w:cs="Arial"/>
              </w:rPr>
              <w:softHyphen/>
              <w:t>________________</w:t>
            </w:r>
            <w:r w:rsidRPr="00A10D7B">
              <w:rPr>
                <w:rFonts w:ascii="Arial" w:eastAsia="標楷體" w:hAnsi="Arial" w:cs="Arial"/>
              </w:rPr>
              <w:t>。</w:t>
            </w:r>
          </w:p>
        </w:tc>
      </w:tr>
    </w:tbl>
    <w:p w:rsidR="00DC1729" w:rsidRDefault="00DC1729">
      <w:pPr>
        <w:spacing w:line="400" w:lineRule="exact"/>
        <w:jc w:val="both"/>
        <w:rPr>
          <w:rFonts w:ascii="Arial" w:eastAsia="標楷體" w:hAnsi="Arial" w:cs="Arial"/>
          <w:sz w:val="28"/>
          <w:szCs w:val="28"/>
        </w:rPr>
      </w:pPr>
    </w:p>
    <w:p w:rsidR="00DC1729" w:rsidRDefault="00166D24">
      <w:pPr>
        <w:spacing w:line="400" w:lineRule="exact"/>
        <w:jc w:val="both"/>
      </w:pPr>
      <w:r>
        <w:rPr>
          <w:rFonts w:ascii="Arial" w:eastAsia="標楷體" w:hAnsi="Arial" w:cs="Arial"/>
          <w:sz w:val="28"/>
          <w:szCs w:val="28"/>
        </w:rPr>
        <w:t>檢查人員簽章：</w:t>
      </w:r>
      <w:r>
        <w:rPr>
          <w:rFonts w:ascii="Arial" w:eastAsia="標楷體" w:hAnsi="Arial" w:cs="Arial"/>
          <w:sz w:val="28"/>
          <w:szCs w:val="28"/>
        </w:rPr>
        <w:t xml:space="preserve">                   </w:t>
      </w:r>
      <w:r>
        <w:rPr>
          <w:rFonts w:ascii="Arial" w:eastAsia="標楷體" w:hAnsi="Arial" w:cs="Arial"/>
          <w:sz w:val="28"/>
          <w:szCs w:val="28"/>
        </w:rPr>
        <w:t>業務主管簽章</w:t>
      </w:r>
      <w:r>
        <w:rPr>
          <w:rFonts w:ascii="Arial" w:eastAsia="微軟正黑體" w:hAnsi="Arial" w:cs="Arial"/>
          <w:sz w:val="28"/>
          <w:szCs w:val="28"/>
        </w:rPr>
        <w:t>：</w:t>
      </w:r>
      <w:r>
        <w:rPr>
          <w:rFonts w:ascii="Arial" w:eastAsia="標楷體" w:hAnsi="Arial" w:cs="Arial"/>
        </w:rPr>
        <w:tab/>
      </w:r>
      <w:r>
        <w:rPr>
          <w:rFonts w:ascii="Arial" w:eastAsia="標楷體" w:hAnsi="Arial" w:cs="Arial"/>
        </w:rPr>
        <w:tab/>
      </w:r>
    </w:p>
    <w:p w:rsidR="00DC1729" w:rsidRDefault="00DC1729">
      <w:pPr>
        <w:spacing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</w:p>
    <w:p w:rsidR="007A7A3A" w:rsidRDefault="007A7A3A">
      <w:pPr>
        <w:spacing w:line="400" w:lineRule="exact"/>
        <w:jc w:val="both"/>
        <w:rPr>
          <w:rFonts w:ascii="Arial" w:eastAsia="標楷體" w:hAnsi="Arial" w:cs="Arial"/>
          <w:b/>
          <w:sz w:val="28"/>
          <w:szCs w:val="28"/>
        </w:rPr>
      </w:pPr>
    </w:p>
    <w:p w:rsidR="00DC1729" w:rsidRDefault="00166D24">
      <w:pPr>
        <w:spacing w:line="440" w:lineRule="exact"/>
        <w:ind w:left="-2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b/>
          <w:sz w:val="28"/>
          <w:szCs w:val="28"/>
        </w:rPr>
        <w:t>填表說明：</w:t>
      </w:r>
    </w:p>
    <w:p w:rsidR="00DC1729" w:rsidRDefault="00166D24">
      <w:pPr>
        <w:spacing w:line="440" w:lineRule="exact"/>
        <w:ind w:right="31"/>
        <w:jc w:val="both"/>
      </w:pPr>
      <w:r>
        <w:rPr>
          <w:rFonts w:ascii="Arial" w:eastAsia="標楷體" w:hAnsi="Arial" w:cs="Arial"/>
          <w:sz w:val="28"/>
          <w:szCs w:val="28"/>
        </w:rPr>
        <w:t>一</w:t>
      </w:r>
      <w:r>
        <w:rPr>
          <w:rFonts w:ascii="標楷體" w:eastAsia="標楷體" w:hAnsi="標楷體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依據兒童遊戲場設施安全管理規範，管理人員應辦理下列事項：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（一）於開放使用</w:t>
      </w:r>
      <w:proofErr w:type="gramStart"/>
      <w:r>
        <w:rPr>
          <w:rFonts w:ascii="Arial" w:eastAsia="標楷體" w:hAnsi="Arial" w:cs="Arial"/>
          <w:sz w:val="28"/>
          <w:szCs w:val="28"/>
        </w:rPr>
        <w:t>期間，</w:t>
      </w:r>
      <w:proofErr w:type="gramEnd"/>
      <w:r>
        <w:rPr>
          <w:rFonts w:ascii="Arial" w:eastAsia="標楷體" w:hAnsi="Arial" w:cs="Arial"/>
          <w:sz w:val="28"/>
          <w:szCs w:val="28"/>
        </w:rPr>
        <w:t>每日進行遊戲場及設施目測檢查工作，發現有不安全情事，應立即進行維修保養工作。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（二）應每月定期依本表進行遊戲場及設施檢查工作，並填表存放管理單位備查，其保存期限為</w:t>
      </w:r>
      <w:r>
        <w:rPr>
          <w:rFonts w:ascii="Arial" w:eastAsia="標楷體" w:hAnsi="Arial" w:cs="Arial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年。</w:t>
      </w:r>
    </w:p>
    <w:p w:rsidR="00DC1729" w:rsidRDefault="00166D24">
      <w:pPr>
        <w:spacing w:line="440" w:lineRule="exact"/>
        <w:ind w:left="567" w:hanging="569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二、檢查項目第</w:t>
      </w:r>
      <w:r>
        <w:rPr>
          <w:rFonts w:ascii="Arial" w:eastAsia="標楷體" w:hAnsi="Arial" w:cs="Arial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項至第</w:t>
      </w:r>
      <w:r>
        <w:rPr>
          <w:rFonts w:ascii="Arial" w:eastAsia="標楷體" w:hAnsi="Arial" w:cs="Arial"/>
          <w:sz w:val="28"/>
          <w:szCs w:val="28"/>
        </w:rPr>
        <w:t>15</w:t>
      </w:r>
      <w:r>
        <w:rPr>
          <w:rFonts w:ascii="Arial" w:eastAsia="標楷體" w:hAnsi="Arial" w:cs="Arial"/>
          <w:sz w:val="28"/>
          <w:szCs w:val="28"/>
        </w:rPr>
        <w:t>項，請逐一檢查個別遊樂設施是否符合安全檢查應注意事項。如果未符合，請於「否」欄下填寫遊樂設施名稱，並填寫「待改進或檢修事項」，再</w:t>
      </w:r>
      <w:proofErr w:type="gramStart"/>
      <w:r>
        <w:rPr>
          <w:rFonts w:ascii="Arial" w:eastAsia="標楷體" w:hAnsi="Arial" w:cs="Arial"/>
          <w:sz w:val="28"/>
          <w:szCs w:val="28"/>
        </w:rPr>
        <w:t>俟</w:t>
      </w:r>
      <w:proofErr w:type="gramEnd"/>
      <w:r>
        <w:rPr>
          <w:rFonts w:ascii="Arial" w:eastAsia="標楷體" w:hAnsi="Arial" w:cs="Arial"/>
          <w:sz w:val="28"/>
          <w:szCs w:val="28"/>
        </w:rPr>
        <w:t>修繕後填寫「複檢日期及結果」。</w:t>
      </w:r>
    </w:p>
    <w:p w:rsidR="00DC1729" w:rsidRDefault="00166D24">
      <w:pPr>
        <w:spacing w:line="440" w:lineRule="exact"/>
        <w:ind w:left="-2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三、本表</w:t>
      </w:r>
      <w:r>
        <w:rPr>
          <w:rFonts w:ascii="Arial" w:eastAsia="標楷體" w:hAnsi="Arial" w:cs="Arial"/>
          <w:sz w:val="28"/>
          <w:szCs w:val="28"/>
        </w:rPr>
        <w:t>6.</w:t>
      </w:r>
      <w:r>
        <w:rPr>
          <w:rFonts w:ascii="Arial" w:eastAsia="標楷體" w:hAnsi="Arial" w:cs="Arial"/>
          <w:sz w:val="28"/>
          <w:szCs w:val="28"/>
        </w:rPr>
        <w:t>名詞定義如下：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（一）組件：包括蹺蹺板緩衝用的輪胎或彈簧裝置、</w:t>
      </w:r>
      <w:proofErr w:type="gramStart"/>
      <w:r>
        <w:rPr>
          <w:rFonts w:ascii="Arial" w:eastAsia="標楷體" w:hAnsi="Arial" w:cs="Arial"/>
          <w:sz w:val="28"/>
          <w:szCs w:val="28"/>
        </w:rPr>
        <w:t>組合遊具的</w:t>
      </w:r>
      <w:proofErr w:type="gramEnd"/>
      <w:r>
        <w:rPr>
          <w:rFonts w:ascii="Arial" w:eastAsia="標楷體" w:hAnsi="Arial" w:cs="Arial"/>
          <w:sz w:val="28"/>
          <w:szCs w:val="28"/>
        </w:rPr>
        <w:t>把手等。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（二）</w:t>
      </w:r>
      <w:proofErr w:type="gramStart"/>
      <w:r>
        <w:rPr>
          <w:rFonts w:ascii="Arial" w:eastAsia="標楷體" w:hAnsi="Arial" w:cs="Arial"/>
          <w:sz w:val="28"/>
          <w:szCs w:val="28"/>
        </w:rPr>
        <w:t>扣件</w:t>
      </w:r>
      <w:proofErr w:type="gramEnd"/>
      <w:r>
        <w:rPr>
          <w:rFonts w:ascii="Arial" w:eastAsia="標楷體" w:hAnsi="Arial" w:cs="Arial"/>
          <w:sz w:val="28"/>
          <w:szCs w:val="28"/>
        </w:rPr>
        <w:t>：如螺栓、螺帽、扣環等。</w:t>
      </w:r>
    </w:p>
    <w:p w:rsidR="00DC1729" w:rsidRDefault="00166D24">
      <w:pPr>
        <w:spacing w:line="440" w:lineRule="exact"/>
        <w:ind w:left="-2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四、本表</w:t>
      </w:r>
      <w:r>
        <w:rPr>
          <w:rFonts w:ascii="Arial" w:eastAsia="標楷體" w:hAnsi="Arial" w:cs="Arial"/>
          <w:sz w:val="28"/>
          <w:szCs w:val="28"/>
        </w:rPr>
        <w:t>8.</w:t>
      </w:r>
      <w:r>
        <w:rPr>
          <w:rFonts w:ascii="Arial" w:eastAsia="標楷體" w:hAnsi="Arial" w:cs="Arial"/>
          <w:sz w:val="28"/>
          <w:szCs w:val="28"/>
        </w:rPr>
        <w:t>遊戲設施材料外觀耗損狀態，其材料表面的缺失如下：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（一）金屬：嚴重的鏽蝕、破損。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（二）木料：變形、</w:t>
      </w:r>
      <w:proofErr w:type="gramStart"/>
      <w:r>
        <w:rPr>
          <w:rFonts w:ascii="Arial" w:eastAsia="標楷體" w:hAnsi="Arial" w:cs="Arial"/>
          <w:sz w:val="28"/>
          <w:szCs w:val="28"/>
        </w:rPr>
        <w:t>翹曲</w:t>
      </w:r>
      <w:proofErr w:type="gramEnd"/>
      <w:r>
        <w:rPr>
          <w:rFonts w:ascii="Arial" w:eastAsia="標楷體" w:hAnsi="Arial" w:cs="Arial"/>
          <w:sz w:val="28"/>
          <w:szCs w:val="28"/>
        </w:rPr>
        <w:t>、斷裂、過大的裂痕。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 xml:space="preserve">（三）塑膠：破損、多處明顯裂紋、明顯褪色。　</w:t>
      </w:r>
    </w:p>
    <w:p w:rsidR="00DC1729" w:rsidRDefault="00166D24">
      <w:pPr>
        <w:spacing w:line="440" w:lineRule="exact"/>
        <w:ind w:left="-2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五、本表</w:t>
      </w:r>
      <w:r>
        <w:rPr>
          <w:rFonts w:ascii="Arial" w:eastAsia="標楷體" w:hAnsi="Arial" w:cs="Arial"/>
          <w:sz w:val="28"/>
          <w:szCs w:val="28"/>
        </w:rPr>
        <w:t>16.</w:t>
      </w:r>
      <w:r>
        <w:rPr>
          <w:rFonts w:ascii="Arial" w:eastAsia="標楷體" w:hAnsi="Arial" w:cs="Arial"/>
          <w:sz w:val="28"/>
          <w:szCs w:val="28"/>
        </w:rPr>
        <w:t>名詞定義及注意事項如下：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（一）</w:t>
      </w:r>
      <w:r>
        <w:rPr>
          <w:rFonts w:ascii="Arial" w:eastAsia="標楷體" w:hAnsi="Arial" w:cs="Arial"/>
          <w:sz w:val="28"/>
          <w:szCs w:val="28"/>
        </w:rPr>
        <w:t>ppm</w:t>
      </w:r>
      <w:r>
        <w:rPr>
          <w:rFonts w:ascii="Arial" w:eastAsia="標楷體" w:hAnsi="Arial" w:cs="Arial"/>
          <w:sz w:val="28"/>
          <w:szCs w:val="28"/>
        </w:rPr>
        <w:t>：為</w:t>
      </w:r>
      <w:r>
        <w:rPr>
          <w:rFonts w:ascii="Arial" w:eastAsia="標楷體" w:hAnsi="Arial" w:cs="Arial"/>
          <w:sz w:val="28"/>
          <w:szCs w:val="28"/>
        </w:rPr>
        <w:t>parts per million</w:t>
      </w:r>
      <w:r>
        <w:rPr>
          <w:rFonts w:ascii="Arial" w:eastAsia="標楷體" w:hAnsi="Arial" w:cs="Arial"/>
          <w:sz w:val="28"/>
          <w:szCs w:val="28"/>
        </w:rPr>
        <w:t>（百萬分率）之縮寫，</w:t>
      </w:r>
      <w:r>
        <w:rPr>
          <w:rFonts w:ascii="Arial" w:eastAsia="標楷體" w:hAnsi="Arial" w:cs="Arial"/>
          <w:sz w:val="28"/>
          <w:szCs w:val="28"/>
        </w:rPr>
        <w:t>500 ppm</w:t>
      </w:r>
      <w:r>
        <w:rPr>
          <w:rFonts w:ascii="Arial" w:eastAsia="標楷體" w:hAnsi="Arial" w:cs="Arial"/>
          <w:sz w:val="28"/>
          <w:szCs w:val="28"/>
        </w:rPr>
        <w:t>表示為百萬分之五百，即</w:t>
      </w:r>
      <w:r>
        <w:rPr>
          <w:rFonts w:ascii="Arial" w:eastAsia="標楷體" w:hAnsi="Arial" w:cs="Arial"/>
          <w:sz w:val="28"/>
          <w:szCs w:val="28"/>
        </w:rPr>
        <w:t>0.05%</w:t>
      </w:r>
      <w:r>
        <w:rPr>
          <w:rFonts w:ascii="Arial" w:eastAsia="標楷體" w:hAnsi="Arial" w:cs="Arial"/>
          <w:sz w:val="28"/>
          <w:szCs w:val="28"/>
        </w:rPr>
        <w:t>。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（二）消毒液配製注意事項：市售家庭用含氯漂白水濃度一般在</w:t>
      </w:r>
      <w:r>
        <w:rPr>
          <w:rFonts w:ascii="Arial" w:eastAsia="標楷體" w:hAnsi="Arial" w:cs="Arial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至</w:t>
      </w:r>
      <w:r>
        <w:rPr>
          <w:rFonts w:ascii="Arial" w:eastAsia="標楷體" w:hAnsi="Arial" w:cs="Arial"/>
          <w:sz w:val="28"/>
          <w:szCs w:val="28"/>
        </w:rPr>
        <w:t>6%</w:t>
      </w:r>
      <w:r>
        <w:rPr>
          <w:rFonts w:ascii="Arial" w:eastAsia="標楷體" w:hAnsi="Arial" w:cs="Arial"/>
          <w:sz w:val="28"/>
          <w:szCs w:val="28"/>
        </w:rPr>
        <w:t>，原則上經清水稀釋</w:t>
      </w:r>
      <w:r>
        <w:rPr>
          <w:rFonts w:ascii="Arial" w:eastAsia="標楷體" w:hAnsi="Arial" w:cs="Arial"/>
          <w:sz w:val="28"/>
          <w:szCs w:val="28"/>
        </w:rPr>
        <w:t>100</w:t>
      </w:r>
      <w:r>
        <w:rPr>
          <w:rFonts w:ascii="Arial" w:eastAsia="標楷體" w:hAnsi="Arial" w:cs="Arial"/>
          <w:sz w:val="28"/>
          <w:szCs w:val="28"/>
        </w:rPr>
        <w:t>倍</w:t>
      </w:r>
      <w:proofErr w:type="gramStart"/>
      <w:r>
        <w:rPr>
          <w:rFonts w:ascii="Arial" w:eastAsia="標楷體" w:hAnsi="Arial" w:cs="Arial"/>
          <w:sz w:val="28"/>
          <w:szCs w:val="28"/>
        </w:rPr>
        <w:t>（</w:t>
      </w:r>
      <w:proofErr w:type="gramEnd"/>
      <w:r>
        <w:rPr>
          <w:rFonts w:ascii="Arial" w:eastAsia="標楷體" w:hAnsi="Arial" w:cs="Arial"/>
          <w:sz w:val="28"/>
          <w:szCs w:val="28"/>
        </w:rPr>
        <w:t>例如取</w:t>
      </w:r>
      <w:r>
        <w:rPr>
          <w:rFonts w:ascii="Arial" w:eastAsia="標楷體" w:hAnsi="Arial" w:cs="Arial"/>
          <w:sz w:val="28"/>
          <w:szCs w:val="28"/>
        </w:rPr>
        <w:t>10 c.c.</w:t>
      </w:r>
      <w:r>
        <w:rPr>
          <w:rFonts w:ascii="Arial" w:eastAsia="標楷體" w:hAnsi="Arial" w:cs="Arial"/>
          <w:sz w:val="28"/>
          <w:szCs w:val="28"/>
        </w:rPr>
        <w:t>市售家庭用漂白水加入</w:t>
      </w:r>
      <w:r>
        <w:rPr>
          <w:rFonts w:ascii="Arial" w:eastAsia="標楷體" w:hAnsi="Arial" w:cs="Arial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公升之自來水</w:t>
      </w:r>
      <w:proofErr w:type="gramStart"/>
      <w:r>
        <w:rPr>
          <w:rFonts w:ascii="Arial" w:eastAsia="標楷體" w:hAnsi="Arial" w:cs="Arial"/>
          <w:sz w:val="28"/>
          <w:szCs w:val="28"/>
        </w:rPr>
        <w:t>）</w:t>
      </w:r>
      <w:proofErr w:type="gramEnd"/>
      <w:r>
        <w:rPr>
          <w:rFonts w:ascii="Arial" w:eastAsia="標楷體" w:hAnsi="Arial" w:cs="Arial"/>
          <w:sz w:val="28"/>
          <w:szCs w:val="28"/>
        </w:rPr>
        <w:t>即可做為消毒之用，亦得視所取得之漂白水濃度調整稀釋比例。配置時應於通風良好處，並視需要配戴目鏡、口罩、橡膠手套或防水圍裙等防護衣物。消毒液配製後應加蓋保存於陰暗處並盡早使用，而未使用的部分在</w:t>
      </w:r>
      <w:r>
        <w:rPr>
          <w:rFonts w:ascii="Arial" w:eastAsia="標楷體" w:hAnsi="Arial" w:cs="Arial"/>
          <w:sz w:val="28"/>
          <w:szCs w:val="28"/>
        </w:rPr>
        <w:t>24</w:t>
      </w:r>
      <w:r>
        <w:rPr>
          <w:rFonts w:ascii="Arial" w:eastAsia="標楷體" w:hAnsi="Arial" w:cs="Arial"/>
          <w:sz w:val="28"/>
          <w:szCs w:val="28"/>
        </w:rPr>
        <w:t>小時之後應丟棄。</w:t>
      </w:r>
      <w:proofErr w:type="gramStart"/>
      <w:r>
        <w:rPr>
          <w:rFonts w:ascii="Arial" w:eastAsia="標楷體" w:hAnsi="Arial" w:cs="Arial"/>
          <w:sz w:val="28"/>
          <w:szCs w:val="28"/>
        </w:rPr>
        <w:t>此外，漂白水勿與其</w:t>
      </w:r>
      <w:proofErr w:type="gramEnd"/>
      <w:r>
        <w:rPr>
          <w:rFonts w:ascii="Arial" w:eastAsia="標楷體" w:hAnsi="Arial" w:cs="Arial"/>
          <w:sz w:val="28"/>
          <w:szCs w:val="28"/>
        </w:rPr>
        <w:t>他家用清潔劑一併或混合使用，以防降低消毒功能及產生化學作用。</w:t>
      </w:r>
    </w:p>
    <w:p w:rsidR="00DC1729" w:rsidRDefault="00166D24">
      <w:pPr>
        <w:spacing w:line="440" w:lineRule="exact"/>
        <w:ind w:left="827" w:right="31" w:hanging="83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（三）消毒液使用注意事項：在進行消毒時，需注意通風及適當穿戴防護衣物，擦拭消毒的接觸時間建議超過</w:t>
      </w:r>
      <w:r>
        <w:rPr>
          <w:rFonts w:ascii="Arial" w:eastAsia="標楷體" w:hAnsi="Arial" w:cs="Arial"/>
          <w:sz w:val="28"/>
          <w:szCs w:val="28"/>
        </w:rPr>
        <w:t xml:space="preserve">10 </w:t>
      </w:r>
      <w:r>
        <w:rPr>
          <w:rFonts w:ascii="Arial" w:eastAsia="標楷體" w:hAnsi="Arial" w:cs="Arial"/>
          <w:sz w:val="28"/>
          <w:szCs w:val="28"/>
        </w:rPr>
        <w:t>分鐘，浸泡消毒的接觸時間則建議超過</w:t>
      </w:r>
      <w:r>
        <w:rPr>
          <w:rFonts w:ascii="Arial" w:eastAsia="標楷體" w:hAnsi="Arial" w:cs="Arial"/>
          <w:sz w:val="28"/>
          <w:szCs w:val="28"/>
        </w:rPr>
        <w:t xml:space="preserve">30 </w:t>
      </w:r>
      <w:r>
        <w:rPr>
          <w:rFonts w:ascii="Arial" w:eastAsia="標楷體" w:hAnsi="Arial" w:cs="Arial"/>
          <w:sz w:val="28"/>
          <w:szCs w:val="28"/>
        </w:rPr>
        <w:t xml:space="preserve">分鐘，之後可再以清水清洗或擦拭後晾乾，以降低異味。　</w:t>
      </w:r>
    </w:p>
    <w:p w:rsidR="00DC1729" w:rsidRDefault="00DC1729">
      <w:pPr>
        <w:spacing w:line="380" w:lineRule="exact"/>
        <w:rPr>
          <w:rFonts w:ascii="Arial" w:eastAsia="標楷體" w:hAnsi="Arial" w:cs="Arial"/>
          <w:sz w:val="32"/>
        </w:rPr>
      </w:pPr>
    </w:p>
    <w:p w:rsidR="00DC1729" w:rsidRDefault="00DC1729">
      <w:pPr>
        <w:spacing w:line="380" w:lineRule="exact"/>
        <w:rPr>
          <w:rFonts w:ascii="Arial" w:eastAsia="標楷體" w:hAnsi="Arial" w:cs="Arial"/>
          <w:sz w:val="32"/>
        </w:rPr>
      </w:pPr>
    </w:p>
    <w:sectPr w:rsidR="00DC1729" w:rsidSect="00A10D7B">
      <w:footerReference w:type="default" r:id="rId6"/>
      <w:pgSz w:w="11906" w:h="16838" w:code="9"/>
      <w:pgMar w:top="567" w:right="1077" w:bottom="284" w:left="1077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125" w:rsidRDefault="009D6125">
      <w:r>
        <w:separator/>
      </w:r>
    </w:p>
  </w:endnote>
  <w:endnote w:type="continuationSeparator" w:id="0">
    <w:p w:rsidR="009D6125" w:rsidRDefault="009D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980" w:rsidRDefault="00166D24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A7A3A">
      <w:rPr>
        <w:noProof/>
        <w:lang w:val="zh-TW"/>
      </w:rPr>
      <w:t>1</w:t>
    </w:r>
    <w:r>
      <w:rPr>
        <w:lang w:val="zh-TW"/>
      </w:rPr>
      <w:fldChar w:fldCharType="end"/>
    </w:r>
  </w:p>
  <w:p w:rsidR="00446980" w:rsidRDefault="009D61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125" w:rsidRDefault="009D6125">
      <w:r>
        <w:rPr>
          <w:color w:val="000000"/>
        </w:rPr>
        <w:separator/>
      </w:r>
    </w:p>
  </w:footnote>
  <w:footnote w:type="continuationSeparator" w:id="0">
    <w:p w:rsidR="009D6125" w:rsidRDefault="009D6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9"/>
    <w:rsid w:val="00142014"/>
    <w:rsid w:val="00166D24"/>
    <w:rsid w:val="00220D53"/>
    <w:rsid w:val="00751615"/>
    <w:rsid w:val="007A7A3A"/>
    <w:rsid w:val="00912987"/>
    <w:rsid w:val="009C56FD"/>
    <w:rsid w:val="009D6125"/>
    <w:rsid w:val="00A10D7B"/>
    <w:rsid w:val="00C53673"/>
    <w:rsid w:val="00C7042D"/>
    <w:rsid w:val="00C9280A"/>
    <w:rsid w:val="00CA4F96"/>
    <w:rsid w:val="00DC1729"/>
    <w:rsid w:val="00E0307F"/>
    <w:rsid w:val="00EA13AB"/>
    <w:rsid w:val="00F10DE3"/>
    <w:rsid w:val="00FB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B96673-A0D4-46FE-80FB-75C50F52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rPr>
      <w:kern w:val="3"/>
      <w:sz w:val="24"/>
      <w:szCs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兒童遊樂場遊戲器材安全檢查表</dc:title>
  <dc:creator>User</dc:creator>
  <cp:lastModifiedBy>甘為民</cp:lastModifiedBy>
  <cp:revision>10</cp:revision>
  <cp:lastPrinted>2016-12-01T07:32:00Z</cp:lastPrinted>
  <dcterms:created xsi:type="dcterms:W3CDTF">2020-03-31T07:19:00Z</dcterms:created>
  <dcterms:modified xsi:type="dcterms:W3CDTF">2020-04-16T08:23:00Z</dcterms:modified>
</cp:coreProperties>
</file>